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3F50" w14:textId="77777777" w:rsidR="000906EE" w:rsidRDefault="00AA6920" w:rsidP="000906EE">
      <w:pPr>
        <w:spacing w:after="0"/>
        <w:jc w:val="center"/>
        <w:rPr>
          <w:b/>
          <w:bCs/>
          <w:sz w:val="28"/>
          <w:szCs w:val="28"/>
          <w:u w:val="single"/>
          <w:lang w:val="en"/>
        </w:rPr>
      </w:pPr>
      <w:r>
        <w:rPr>
          <w:b/>
          <w:bCs/>
          <w:sz w:val="28"/>
          <w:szCs w:val="28"/>
          <w:u w:val="single"/>
          <w:lang w:val="en"/>
        </w:rPr>
        <w:t xml:space="preserve">ASHP Program </w:t>
      </w:r>
      <w:r w:rsidR="000906EE">
        <w:rPr>
          <w:b/>
          <w:bCs/>
          <w:sz w:val="28"/>
          <w:szCs w:val="28"/>
          <w:u w:val="single"/>
          <w:lang w:val="en"/>
        </w:rPr>
        <w:t xml:space="preserve">Name &amp; </w:t>
      </w:r>
      <w:r>
        <w:rPr>
          <w:b/>
          <w:bCs/>
          <w:sz w:val="28"/>
          <w:szCs w:val="28"/>
          <w:u w:val="single"/>
          <w:lang w:val="en"/>
        </w:rPr>
        <w:t>Number</w:t>
      </w:r>
    </w:p>
    <w:p w14:paraId="7BB7F36C" w14:textId="4BBC8F6B" w:rsidR="001C5789" w:rsidRPr="00E77A06" w:rsidRDefault="005C6920" w:rsidP="000906EE">
      <w:pPr>
        <w:spacing w:after="0"/>
        <w:jc w:val="center"/>
        <w:rPr>
          <w:sz w:val="28"/>
          <w:szCs w:val="28"/>
          <w:lang w:val="en"/>
        </w:rPr>
      </w:pPr>
      <w:r w:rsidRPr="00E77A06">
        <w:rPr>
          <w:b/>
          <w:bCs/>
          <w:sz w:val="28"/>
          <w:szCs w:val="28"/>
          <w:u w:val="single"/>
          <w:lang w:val="en"/>
        </w:rPr>
        <w:t xml:space="preserve">Survey Response Template: </w:t>
      </w:r>
      <w:r w:rsidR="001C5789" w:rsidRPr="00E77A06">
        <w:rPr>
          <w:b/>
          <w:bCs/>
          <w:sz w:val="28"/>
          <w:szCs w:val="28"/>
          <w:u w:val="single"/>
          <w:lang w:val="en"/>
        </w:rPr>
        <w:t xml:space="preserve">Areas of </w:t>
      </w:r>
      <w:r w:rsidR="00962C4D" w:rsidRPr="00E77A06">
        <w:rPr>
          <w:b/>
          <w:bCs/>
          <w:sz w:val="28"/>
          <w:szCs w:val="28"/>
          <w:u w:val="single"/>
          <w:lang w:val="en"/>
        </w:rPr>
        <w:t>Non</w:t>
      </w:r>
      <w:r w:rsidR="00962C4D">
        <w:rPr>
          <w:b/>
          <w:bCs/>
          <w:sz w:val="28"/>
          <w:szCs w:val="28"/>
          <w:u w:val="single"/>
          <w:lang w:val="en"/>
        </w:rPr>
        <w:t>- (NC) and Partial C</w:t>
      </w:r>
      <w:r w:rsidR="00962C4D" w:rsidRPr="00E77A06">
        <w:rPr>
          <w:b/>
          <w:bCs/>
          <w:sz w:val="28"/>
          <w:szCs w:val="28"/>
          <w:u w:val="single"/>
          <w:lang w:val="en"/>
        </w:rPr>
        <w:t>ompliance (NC)</w:t>
      </w:r>
    </w:p>
    <w:tbl>
      <w:tblPr>
        <w:tblW w:w="14130" w:type="dxa"/>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5040"/>
        <w:gridCol w:w="5310"/>
        <w:gridCol w:w="1980"/>
      </w:tblGrid>
      <w:tr w:rsidR="00B56A39" w:rsidRPr="001C5789" w14:paraId="7BB7F375" w14:textId="77777777" w:rsidTr="00B04076">
        <w:trPr>
          <w:trHeight w:val="2880"/>
          <w:tblCellSpacing w:w="0" w:type="dxa"/>
        </w:trPr>
        <w:tc>
          <w:tcPr>
            <w:tcW w:w="1800" w:type="dxa"/>
            <w:tcBorders>
              <w:top w:val="outset" w:sz="6" w:space="0" w:color="auto"/>
              <w:left w:val="outset" w:sz="6" w:space="0" w:color="auto"/>
              <w:bottom w:val="outset" w:sz="6" w:space="0" w:color="auto"/>
              <w:right w:val="outset" w:sz="6" w:space="0" w:color="auto"/>
            </w:tcBorders>
            <w:hideMark/>
          </w:tcPr>
          <w:p w14:paraId="7BB7F36D" w14:textId="77777777" w:rsidR="001C5789" w:rsidRPr="00E77A06" w:rsidRDefault="00C53779" w:rsidP="00E77A06">
            <w:pPr>
              <w:spacing w:before="100" w:beforeAutospacing="1" w:after="120"/>
              <w:rPr>
                <w:b/>
                <w:bCs/>
                <w:sz w:val="28"/>
                <w:szCs w:val="28"/>
              </w:rPr>
            </w:pPr>
            <w:r w:rsidRPr="00E77A06">
              <w:rPr>
                <w:b/>
                <w:sz w:val="28"/>
                <w:szCs w:val="28"/>
              </w:rPr>
              <w:t>F</w:t>
            </w:r>
            <w:r w:rsidR="001C5789" w:rsidRPr="00E77A06">
              <w:rPr>
                <w:b/>
                <w:bCs/>
                <w:sz w:val="28"/>
                <w:szCs w:val="28"/>
              </w:rPr>
              <w:t>inding #</w:t>
            </w:r>
          </w:p>
          <w:p w14:paraId="7BB7F36E" w14:textId="77777777" w:rsidR="001C5789" w:rsidRPr="00E77A06" w:rsidRDefault="001C5789" w:rsidP="00E77A06">
            <w:pPr>
              <w:spacing w:before="100" w:beforeAutospacing="1" w:after="120"/>
              <w:rPr>
                <w:b/>
                <w:sz w:val="28"/>
                <w:szCs w:val="28"/>
              </w:rPr>
            </w:pPr>
          </w:p>
        </w:tc>
        <w:tc>
          <w:tcPr>
            <w:tcW w:w="5040" w:type="dxa"/>
            <w:tcBorders>
              <w:top w:val="outset" w:sz="6" w:space="0" w:color="auto"/>
              <w:left w:val="outset" w:sz="6" w:space="0" w:color="auto"/>
              <w:bottom w:val="outset" w:sz="6" w:space="0" w:color="auto"/>
              <w:right w:val="outset" w:sz="6" w:space="0" w:color="auto"/>
            </w:tcBorders>
            <w:hideMark/>
          </w:tcPr>
          <w:p w14:paraId="7BB7F36F" w14:textId="045712C5" w:rsidR="001C5789" w:rsidRPr="00E77A06" w:rsidRDefault="001C5789" w:rsidP="00E77A06">
            <w:pPr>
              <w:spacing w:before="100" w:beforeAutospacing="1" w:after="120"/>
              <w:rPr>
                <w:b/>
                <w:bCs/>
                <w:sz w:val="28"/>
                <w:szCs w:val="28"/>
              </w:rPr>
            </w:pPr>
            <w:r w:rsidRPr="00E77A06">
              <w:rPr>
                <w:b/>
                <w:bCs/>
                <w:sz w:val="28"/>
                <w:szCs w:val="28"/>
              </w:rPr>
              <w:t xml:space="preserve">Statement of </w:t>
            </w:r>
            <w:r w:rsidR="00962C4D" w:rsidRPr="00E77A06">
              <w:rPr>
                <w:b/>
                <w:bCs/>
                <w:sz w:val="28"/>
                <w:szCs w:val="28"/>
              </w:rPr>
              <w:t>Non</w:t>
            </w:r>
            <w:r w:rsidR="00962C4D">
              <w:rPr>
                <w:b/>
                <w:bCs/>
                <w:sz w:val="28"/>
                <w:szCs w:val="28"/>
              </w:rPr>
              <w:t xml:space="preserve">- or Partial Compliance </w:t>
            </w:r>
            <w:r w:rsidRPr="00E77A06">
              <w:rPr>
                <w:b/>
                <w:bCs/>
                <w:sz w:val="28"/>
                <w:szCs w:val="28"/>
              </w:rPr>
              <w:t xml:space="preserve"> </w:t>
            </w:r>
          </w:p>
          <w:p w14:paraId="7BB7F370" w14:textId="5301A63A" w:rsidR="001C5789" w:rsidRPr="00E77A06" w:rsidRDefault="001C5789" w:rsidP="00E77A06">
            <w:pPr>
              <w:spacing w:before="100" w:beforeAutospacing="1" w:after="120"/>
            </w:pPr>
            <w:r w:rsidRPr="00E77A06">
              <w:rPr>
                <w:i/>
                <w:color w:val="FF0000"/>
              </w:rPr>
              <w:t>The statements from the survey repor</w:t>
            </w:r>
            <w:r w:rsidR="005C6920" w:rsidRPr="00E77A06">
              <w:rPr>
                <w:i/>
                <w:color w:val="FF0000"/>
              </w:rPr>
              <w:t>t should be copied</w:t>
            </w:r>
            <w:r w:rsidRPr="00E77A06">
              <w:rPr>
                <w:i/>
                <w:color w:val="FF0000"/>
              </w:rPr>
              <w:t xml:space="preserve"> and pasted in this column</w:t>
            </w:r>
            <w:r w:rsidR="00C53779" w:rsidRPr="00E77A06">
              <w:rPr>
                <w:i/>
                <w:color w:val="FF0000"/>
              </w:rPr>
              <w:t> </w:t>
            </w:r>
            <w:r w:rsidR="0042687B">
              <w:rPr>
                <w:i/>
                <w:color w:val="FF0000"/>
              </w:rPr>
              <w:t xml:space="preserve">using the same numerical order as the </w:t>
            </w:r>
            <w:r w:rsidR="005C6920" w:rsidRPr="00E77A06">
              <w:rPr>
                <w:i/>
                <w:color w:val="FF0000"/>
              </w:rPr>
              <w:t>survey report.</w:t>
            </w:r>
          </w:p>
        </w:tc>
        <w:tc>
          <w:tcPr>
            <w:tcW w:w="5310" w:type="dxa"/>
            <w:tcBorders>
              <w:top w:val="outset" w:sz="6" w:space="0" w:color="auto"/>
              <w:left w:val="outset" w:sz="6" w:space="0" w:color="auto"/>
              <w:bottom w:val="outset" w:sz="6" w:space="0" w:color="auto"/>
              <w:right w:val="outset" w:sz="6" w:space="0" w:color="auto"/>
            </w:tcBorders>
            <w:hideMark/>
          </w:tcPr>
          <w:p w14:paraId="7BB7F371" w14:textId="48A9331C" w:rsidR="001C5789" w:rsidRPr="00E77A06" w:rsidRDefault="001C5789" w:rsidP="00E77A06">
            <w:pPr>
              <w:spacing w:before="100" w:beforeAutospacing="1" w:after="120"/>
              <w:rPr>
                <w:b/>
                <w:sz w:val="28"/>
                <w:szCs w:val="28"/>
              </w:rPr>
            </w:pPr>
            <w:r w:rsidRPr="00E77A06">
              <w:rPr>
                <w:b/>
                <w:bCs/>
                <w:sz w:val="28"/>
                <w:szCs w:val="28"/>
              </w:rPr>
              <w:t>Action Plan or Description of Resolution</w:t>
            </w:r>
          </w:p>
          <w:p w14:paraId="7BB7F372" w14:textId="28204318" w:rsidR="001C5789" w:rsidRPr="00E77A06" w:rsidRDefault="00F147A8" w:rsidP="00E77A06">
            <w:pPr>
              <w:spacing w:before="100" w:beforeAutospacing="1" w:after="120"/>
            </w:pPr>
            <w:r>
              <w:rPr>
                <w:bCs/>
                <w:i/>
                <w:iCs/>
                <w:color w:val="FF0000"/>
              </w:rPr>
              <w:t xml:space="preserve">Briefly narrate the </w:t>
            </w:r>
            <w:r w:rsidR="007957D7">
              <w:rPr>
                <w:bCs/>
                <w:i/>
                <w:iCs/>
                <w:color w:val="FF0000"/>
              </w:rPr>
              <w:t xml:space="preserve">actions and associated timelines for </w:t>
            </w:r>
            <w:r w:rsidR="007A2B7F">
              <w:rPr>
                <w:bCs/>
                <w:i/>
                <w:iCs/>
                <w:color w:val="FF0000"/>
              </w:rPr>
              <w:t xml:space="preserve">resolution of the identified issue.  If </w:t>
            </w:r>
            <w:r w:rsidR="0052671C">
              <w:rPr>
                <w:bCs/>
                <w:i/>
                <w:iCs/>
                <w:color w:val="FF0000"/>
              </w:rPr>
              <w:t>not resolved</w:t>
            </w:r>
            <w:r w:rsidR="000906EE">
              <w:rPr>
                <w:bCs/>
                <w:i/>
                <w:iCs/>
                <w:color w:val="FF0000"/>
              </w:rPr>
              <w:t>,</w:t>
            </w:r>
            <w:r w:rsidR="0052671C">
              <w:rPr>
                <w:bCs/>
                <w:i/>
                <w:iCs/>
                <w:color w:val="FF0000"/>
              </w:rPr>
              <w:t xml:space="preserve"> include the </w:t>
            </w:r>
            <w:r w:rsidR="005C6920" w:rsidRPr="00E77A06">
              <w:rPr>
                <w:bCs/>
                <w:i/>
                <w:iCs/>
                <w:color w:val="FF0000"/>
              </w:rPr>
              <w:t>date of the action plan implementation</w:t>
            </w:r>
            <w:r w:rsidR="00C87033">
              <w:rPr>
                <w:bCs/>
                <w:i/>
                <w:iCs/>
                <w:color w:val="FF0000"/>
              </w:rPr>
              <w:t>, responsible party,</w:t>
            </w:r>
            <w:r w:rsidR="005C6920" w:rsidRPr="00E77A06">
              <w:rPr>
                <w:bCs/>
                <w:i/>
                <w:iCs/>
                <w:color w:val="FF0000"/>
              </w:rPr>
              <w:t xml:space="preserve"> and anticipated completion</w:t>
            </w:r>
            <w:r w:rsidR="00C87033">
              <w:rPr>
                <w:bCs/>
                <w:i/>
                <w:iCs/>
                <w:color w:val="FF0000"/>
              </w:rPr>
              <w:t xml:space="preserve">.   Do NOT cut and paste data from </w:t>
            </w:r>
            <w:r w:rsidR="008D633D">
              <w:rPr>
                <w:bCs/>
                <w:i/>
                <w:iCs/>
                <w:color w:val="FF0000"/>
              </w:rPr>
              <w:t>the a</w:t>
            </w:r>
            <w:r w:rsidR="00C87033">
              <w:rPr>
                <w:bCs/>
                <w:i/>
                <w:iCs/>
                <w:color w:val="FF0000"/>
              </w:rPr>
              <w:t xml:space="preserve">ppendices </w:t>
            </w:r>
            <w:r w:rsidR="001A30E4">
              <w:rPr>
                <w:bCs/>
                <w:i/>
                <w:iCs/>
                <w:color w:val="FF0000"/>
              </w:rPr>
              <w:t xml:space="preserve">referenced in the next column. </w:t>
            </w:r>
          </w:p>
        </w:tc>
        <w:tc>
          <w:tcPr>
            <w:tcW w:w="1980" w:type="dxa"/>
            <w:tcBorders>
              <w:top w:val="outset" w:sz="6" w:space="0" w:color="auto"/>
              <w:left w:val="outset" w:sz="6" w:space="0" w:color="auto"/>
              <w:bottom w:val="outset" w:sz="6" w:space="0" w:color="auto"/>
              <w:right w:val="outset" w:sz="6" w:space="0" w:color="auto"/>
            </w:tcBorders>
            <w:hideMark/>
          </w:tcPr>
          <w:p w14:paraId="7BB7F373" w14:textId="77777777" w:rsidR="001C5789" w:rsidRPr="00E77A06" w:rsidRDefault="001C5789" w:rsidP="00B04076">
            <w:pPr>
              <w:spacing w:before="100" w:beforeAutospacing="1" w:after="120"/>
              <w:rPr>
                <w:b/>
                <w:bCs/>
                <w:sz w:val="28"/>
                <w:szCs w:val="28"/>
              </w:rPr>
            </w:pPr>
            <w:r w:rsidRPr="00E77A06">
              <w:rPr>
                <w:b/>
                <w:bCs/>
                <w:sz w:val="28"/>
                <w:szCs w:val="28"/>
              </w:rPr>
              <w:t>Appendices</w:t>
            </w:r>
          </w:p>
          <w:p w14:paraId="7BB7F374" w14:textId="50A27A83" w:rsidR="001C5789" w:rsidRPr="00E77A06" w:rsidRDefault="001C5789" w:rsidP="00B04076">
            <w:pPr>
              <w:spacing w:before="100" w:beforeAutospacing="1" w:after="120"/>
            </w:pPr>
            <w:r w:rsidRPr="00E77A06">
              <w:rPr>
                <w:bCs/>
                <w:i/>
                <w:color w:val="FF0000"/>
              </w:rPr>
              <w:t xml:space="preserve">Documentation of </w:t>
            </w:r>
            <w:r w:rsidR="005C6920" w:rsidRPr="00E77A06">
              <w:rPr>
                <w:bCs/>
                <w:i/>
                <w:color w:val="FF0000"/>
              </w:rPr>
              <w:t>all items</w:t>
            </w:r>
            <w:r w:rsidRPr="00E77A06">
              <w:rPr>
                <w:bCs/>
                <w:i/>
                <w:color w:val="FF0000"/>
              </w:rPr>
              <w:t xml:space="preserve"> described in the Action Plan </w:t>
            </w:r>
            <w:r w:rsidR="005C6920" w:rsidRPr="00E77A06">
              <w:rPr>
                <w:bCs/>
                <w:i/>
                <w:color w:val="FF0000"/>
              </w:rPr>
              <w:t>/Resolution section. Documentation should be as thorough as possible.</w:t>
            </w:r>
          </w:p>
        </w:tc>
      </w:tr>
      <w:tr w:rsidR="00B04076" w:rsidRPr="001C5789" w14:paraId="7BB7F386" w14:textId="77777777" w:rsidTr="00E77A06">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14:paraId="7BB7F376" w14:textId="77777777" w:rsidR="00B04076" w:rsidRPr="00FF3D4D" w:rsidRDefault="00B04076" w:rsidP="00B04076">
            <w:pPr>
              <w:spacing w:before="100" w:beforeAutospacing="1" w:after="120"/>
              <w:rPr>
                <w:b/>
                <w:bCs/>
              </w:rPr>
            </w:pPr>
            <w:r w:rsidRPr="00FF3D4D">
              <w:rPr>
                <w:b/>
                <w:bCs/>
              </w:rPr>
              <w:t>PC (or NC)-1</w:t>
            </w:r>
          </w:p>
          <w:p w14:paraId="7BB7F377" w14:textId="4F135979" w:rsidR="00B04076" w:rsidRPr="00FF3D4D" w:rsidRDefault="00B04076" w:rsidP="00B04076">
            <w:pPr>
              <w:spacing w:before="100" w:beforeAutospacing="1" w:after="120"/>
              <w:rPr>
                <w:i/>
              </w:rPr>
            </w:pPr>
            <w:r w:rsidRPr="00FF3D4D">
              <w:rPr>
                <w:bCs/>
                <w:i/>
                <w:color w:val="FF0000"/>
              </w:rPr>
              <w:t xml:space="preserve">(The number refers to the numbering of finding in the survey report. The number should be preceded by an NC or PC as appropriate). Please cut and paste exactly </w:t>
            </w:r>
          </w:p>
        </w:tc>
        <w:tc>
          <w:tcPr>
            <w:tcW w:w="5040" w:type="dxa"/>
            <w:tcBorders>
              <w:top w:val="outset" w:sz="6" w:space="0" w:color="auto"/>
              <w:left w:val="outset" w:sz="6" w:space="0" w:color="auto"/>
              <w:bottom w:val="outset" w:sz="6" w:space="0" w:color="auto"/>
              <w:right w:val="outset" w:sz="6" w:space="0" w:color="auto"/>
            </w:tcBorders>
            <w:hideMark/>
          </w:tcPr>
          <w:p w14:paraId="4B6AE4E4" w14:textId="77777777" w:rsidR="00B04076" w:rsidRPr="00FF3D4D" w:rsidRDefault="00B04076" w:rsidP="00B04076">
            <w:pPr>
              <w:spacing w:before="100" w:beforeAutospacing="1" w:after="120"/>
              <w:rPr>
                <w:b/>
                <w:color w:val="FF0000"/>
              </w:rPr>
            </w:pPr>
            <w:r w:rsidRPr="00FF3D4D">
              <w:rPr>
                <w:b/>
                <w:bCs/>
                <w:color w:val="FF0000"/>
              </w:rPr>
              <w:t> EXAMPLE</w:t>
            </w:r>
          </w:p>
          <w:p w14:paraId="5EDBEE78" w14:textId="77777777" w:rsidR="00B04076" w:rsidRPr="00FF3D4D" w:rsidRDefault="00B04076" w:rsidP="00B04076">
            <w:pPr>
              <w:spacing w:before="100" w:beforeAutospacing="1" w:after="120"/>
              <w:rPr>
                <w:b/>
              </w:rPr>
            </w:pPr>
            <w:r w:rsidRPr="00FF3D4D">
              <w:rPr>
                <w:rFonts w:cstheme="minorHAnsi"/>
              </w:rPr>
              <w:t xml:space="preserve">Elements of the formal written program structure (learning experience offerings, naming conventions, durations, etc.) are inconsistent with promotional material, learning experience descriptions built in PharmAcademic™, resident schedules, and other program documents.  </w:t>
            </w:r>
            <w:r w:rsidRPr="00FF3D4D">
              <w:rPr>
                <w:b/>
              </w:rPr>
              <w:t>[</w:t>
            </w:r>
            <w:proofErr w:type="gramStart"/>
            <w:r w:rsidRPr="00FF3D4D">
              <w:rPr>
                <w:b/>
              </w:rPr>
              <w:t>Standard  3.1.a</w:t>
            </w:r>
            <w:proofErr w:type="gramEnd"/>
            <w:r w:rsidRPr="00FF3D4D">
              <w:rPr>
                <w:b/>
              </w:rPr>
              <w:t>]</w:t>
            </w:r>
          </w:p>
          <w:p w14:paraId="7BB7F37A" w14:textId="77777777" w:rsidR="00B04076" w:rsidRPr="00FF3D4D" w:rsidRDefault="00B04076" w:rsidP="00B04076">
            <w:pPr>
              <w:spacing w:before="100" w:beforeAutospacing="1" w:after="120"/>
            </w:pPr>
          </w:p>
        </w:tc>
        <w:tc>
          <w:tcPr>
            <w:tcW w:w="5310" w:type="dxa"/>
            <w:tcBorders>
              <w:top w:val="outset" w:sz="6" w:space="0" w:color="auto"/>
              <w:left w:val="outset" w:sz="6" w:space="0" w:color="auto"/>
              <w:bottom w:val="outset" w:sz="6" w:space="0" w:color="auto"/>
              <w:right w:val="outset" w:sz="6" w:space="0" w:color="auto"/>
            </w:tcBorders>
            <w:hideMark/>
          </w:tcPr>
          <w:p w14:paraId="7BB7F37B" w14:textId="77777777" w:rsidR="00B04076" w:rsidRPr="00FF3D4D" w:rsidRDefault="00B04076" w:rsidP="00B04076">
            <w:pPr>
              <w:spacing w:before="100" w:beforeAutospacing="1" w:after="120"/>
              <w:rPr>
                <w:b/>
                <w:color w:val="FF0000"/>
              </w:rPr>
            </w:pPr>
            <w:r w:rsidRPr="00FF3D4D">
              <w:rPr>
                <w:b/>
                <w:bCs/>
                <w:color w:val="FF0000"/>
              </w:rPr>
              <w:t> EXAMPLE</w:t>
            </w:r>
          </w:p>
          <w:p w14:paraId="7BB7F37C" w14:textId="145D932D" w:rsidR="00B04076" w:rsidRPr="00FF3D4D" w:rsidRDefault="00B04076" w:rsidP="00B04076">
            <w:pPr>
              <w:spacing w:before="100" w:beforeAutospacing="1" w:after="120"/>
            </w:pPr>
            <w:r w:rsidRPr="00FF3D4D">
              <w:rPr>
                <w:u w:val="single"/>
              </w:rPr>
              <w:t>COMPLETED</w:t>
            </w:r>
            <w:r w:rsidRPr="00FF3D4D">
              <w:t xml:space="preserve"> (</w:t>
            </w:r>
            <w:r w:rsidR="00A956FD" w:rsidRPr="00FF3D4D">
              <w:t xml:space="preserve">July </w:t>
            </w:r>
            <w:r w:rsidRPr="00FF3D4D">
              <w:t xml:space="preserve">2024) </w:t>
            </w:r>
          </w:p>
          <w:p w14:paraId="7BB7F37E" w14:textId="68ECD63A" w:rsidR="00B04076" w:rsidRPr="00FF3D4D" w:rsidRDefault="00A956FD" w:rsidP="00B04076">
            <w:pPr>
              <w:spacing w:before="100" w:beforeAutospacing="1" w:after="120"/>
            </w:pPr>
            <w:r w:rsidRPr="00FF3D4D">
              <w:t>The written program structure, promotional flyer, website, and listing of learning experiences within PharmAcademic</w:t>
            </w:r>
            <w:r w:rsidRPr="00FF3D4D">
              <w:rPr>
                <w:rFonts w:ascii="Calibri" w:hAnsi="Calibri" w:cs="Calibri"/>
              </w:rPr>
              <w:t>™</w:t>
            </w:r>
            <w:r w:rsidRPr="00FF3D4D">
              <w:t xml:space="preserve"> were reviewed and revised to ensure consistency in naming convention, required vs. elective designation, and duration.  Resident schedules within PharmAcademic</w:t>
            </w:r>
            <w:r w:rsidRPr="00FF3D4D">
              <w:rPr>
                <w:rFonts w:ascii="Calibri" w:hAnsi="Calibri" w:cs="Calibri"/>
              </w:rPr>
              <w:t>™</w:t>
            </w:r>
            <w:r w:rsidRPr="00FF3D4D">
              <w:t xml:space="preserve"> were reviewed to ensure that the durations of the learning experiences are consistent with the program structure.</w:t>
            </w:r>
          </w:p>
          <w:p w14:paraId="7BB7F381" w14:textId="4B8917B2" w:rsidR="00B04076" w:rsidRPr="00FF3D4D" w:rsidRDefault="00B04076" w:rsidP="00B04076">
            <w:pPr>
              <w:spacing w:before="100" w:beforeAutospacing="1" w:after="120"/>
            </w:pPr>
            <w:r w:rsidRPr="00FF3D4D">
              <w:t> </w:t>
            </w:r>
            <w:r w:rsidRPr="00FF3D4D">
              <w:rPr>
                <w:b/>
                <w:bCs/>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BB7F382" w14:textId="77777777" w:rsidR="00B04076" w:rsidRPr="00FF3D4D" w:rsidRDefault="00B04076" w:rsidP="00B04076">
            <w:pPr>
              <w:spacing w:before="100" w:beforeAutospacing="1" w:after="120"/>
              <w:rPr>
                <w:b/>
                <w:bCs/>
                <w:color w:val="FF0000"/>
              </w:rPr>
            </w:pPr>
            <w:r w:rsidRPr="00FF3D4D">
              <w:rPr>
                <w:b/>
                <w:bCs/>
                <w:color w:val="FF0000"/>
              </w:rPr>
              <w:t> EXAMPLE</w:t>
            </w:r>
          </w:p>
          <w:p w14:paraId="3E1432C8" w14:textId="77777777" w:rsidR="00A956FD" w:rsidRPr="00FF3D4D" w:rsidRDefault="00A956FD" w:rsidP="00B04076">
            <w:pPr>
              <w:spacing w:before="100" w:beforeAutospacing="1" w:after="120"/>
              <w:rPr>
                <w:bCs/>
              </w:rPr>
            </w:pPr>
            <w:r w:rsidRPr="00FF3D4D">
              <w:rPr>
                <w:bCs/>
              </w:rPr>
              <w:t>Appendix A: Program Structure</w:t>
            </w:r>
          </w:p>
          <w:p w14:paraId="1C8EECD0" w14:textId="3E0565FE" w:rsidR="00A956FD" w:rsidRPr="00FF3D4D" w:rsidRDefault="00A956FD" w:rsidP="00B04076">
            <w:pPr>
              <w:spacing w:before="100" w:beforeAutospacing="1" w:after="120"/>
              <w:rPr>
                <w:bCs/>
              </w:rPr>
            </w:pPr>
            <w:r w:rsidRPr="00FF3D4D">
              <w:rPr>
                <w:bCs/>
              </w:rPr>
              <w:t>Appendix B: Promotional Flyer</w:t>
            </w:r>
          </w:p>
          <w:p w14:paraId="6F78D207" w14:textId="77777777" w:rsidR="00A956FD" w:rsidRPr="00FF3D4D" w:rsidRDefault="00A956FD" w:rsidP="00B04076">
            <w:pPr>
              <w:spacing w:before="100" w:beforeAutospacing="1" w:after="120"/>
              <w:rPr>
                <w:bCs/>
              </w:rPr>
            </w:pPr>
            <w:r w:rsidRPr="00FF3D4D">
              <w:rPr>
                <w:bCs/>
              </w:rPr>
              <w:t>Appendix C: Screenshot of program structure on website</w:t>
            </w:r>
          </w:p>
          <w:p w14:paraId="7BB7F385" w14:textId="7A3ED8A3" w:rsidR="00B04076" w:rsidRPr="00FF3D4D" w:rsidRDefault="00A956FD" w:rsidP="00B04076">
            <w:pPr>
              <w:spacing w:before="100" w:beforeAutospacing="1" w:after="120"/>
              <w:rPr>
                <w:bCs/>
              </w:rPr>
            </w:pPr>
            <w:r w:rsidRPr="00FF3D4D">
              <w:rPr>
                <w:bCs/>
              </w:rPr>
              <w:t>See PharmAcademic</w:t>
            </w:r>
            <w:r w:rsidRPr="00FF3D4D">
              <w:rPr>
                <w:rFonts w:ascii="Calibri" w:hAnsi="Calibri" w:cs="Calibri"/>
                <w:bCs/>
              </w:rPr>
              <w:t>™</w:t>
            </w:r>
            <w:r w:rsidRPr="00FF3D4D">
              <w:rPr>
                <w:bCs/>
              </w:rPr>
              <w:t xml:space="preserve"> for the list of learning experiences and the </w:t>
            </w:r>
            <w:r w:rsidRPr="00FF3D4D">
              <w:rPr>
                <w:bCs/>
              </w:rPr>
              <w:lastRenderedPageBreak/>
              <w:t xml:space="preserve">2024-2025 resident schedules </w:t>
            </w:r>
            <w:r w:rsidR="00B04076" w:rsidRPr="00FF3D4D">
              <w:rPr>
                <w:bCs/>
              </w:rPr>
              <w:t xml:space="preserve"> </w:t>
            </w:r>
          </w:p>
        </w:tc>
      </w:tr>
      <w:tr w:rsidR="00B04076" w:rsidRPr="001C5789" w14:paraId="642612F2" w14:textId="77777777" w:rsidTr="00E77A06">
        <w:trPr>
          <w:tblCellSpacing w:w="0" w:type="dxa"/>
        </w:trPr>
        <w:tc>
          <w:tcPr>
            <w:tcW w:w="1800" w:type="dxa"/>
            <w:tcBorders>
              <w:top w:val="outset" w:sz="6" w:space="0" w:color="auto"/>
              <w:left w:val="outset" w:sz="6" w:space="0" w:color="auto"/>
              <w:bottom w:val="outset" w:sz="6" w:space="0" w:color="auto"/>
              <w:right w:val="outset" w:sz="6" w:space="0" w:color="auto"/>
            </w:tcBorders>
          </w:tcPr>
          <w:p w14:paraId="78BF4F7E" w14:textId="2A3434EB" w:rsidR="00B04076" w:rsidRPr="00FF3D4D" w:rsidRDefault="00B04076" w:rsidP="00B04076">
            <w:pPr>
              <w:spacing w:before="100" w:beforeAutospacing="1" w:after="120"/>
              <w:rPr>
                <w:b/>
                <w:bCs/>
              </w:rPr>
            </w:pPr>
            <w:r w:rsidRPr="00FF3D4D">
              <w:rPr>
                <w:b/>
                <w:bCs/>
              </w:rPr>
              <w:lastRenderedPageBreak/>
              <w:t>PC (or NC)-2</w:t>
            </w:r>
          </w:p>
          <w:p w14:paraId="21B0D0D5" w14:textId="77777777" w:rsidR="00B04076" w:rsidRPr="00FF3D4D" w:rsidRDefault="00B04076" w:rsidP="00B04076">
            <w:pPr>
              <w:spacing w:before="100" w:beforeAutospacing="1" w:after="120"/>
              <w:rPr>
                <w:b/>
                <w:bCs/>
                <w:i/>
                <w:color w:val="FF0000"/>
              </w:rPr>
            </w:pPr>
          </w:p>
        </w:tc>
        <w:tc>
          <w:tcPr>
            <w:tcW w:w="5040" w:type="dxa"/>
            <w:tcBorders>
              <w:top w:val="outset" w:sz="6" w:space="0" w:color="auto"/>
              <w:left w:val="outset" w:sz="6" w:space="0" w:color="auto"/>
              <w:bottom w:val="outset" w:sz="6" w:space="0" w:color="auto"/>
              <w:right w:val="outset" w:sz="6" w:space="0" w:color="auto"/>
            </w:tcBorders>
          </w:tcPr>
          <w:p w14:paraId="535FA0BC" w14:textId="77777777" w:rsidR="00B04076" w:rsidRPr="00FF3D4D" w:rsidRDefault="00B04076" w:rsidP="00B04076">
            <w:pPr>
              <w:spacing w:before="100" w:beforeAutospacing="1" w:after="120"/>
              <w:rPr>
                <w:b/>
                <w:color w:val="FF0000"/>
              </w:rPr>
            </w:pPr>
            <w:r w:rsidRPr="00FF3D4D">
              <w:rPr>
                <w:b/>
                <w:bCs/>
                <w:color w:val="FF0000"/>
              </w:rPr>
              <w:t> EXAMPLE</w:t>
            </w:r>
          </w:p>
          <w:p w14:paraId="1D9D0715" w14:textId="77777777" w:rsidR="00A956FD" w:rsidRPr="00FF3D4D" w:rsidRDefault="00A956FD" w:rsidP="00A956FD">
            <w:pPr>
              <w:spacing w:before="100" w:beforeAutospacing="1" w:after="120"/>
              <w:rPr>
                <w:b/>
              </w:rPr>
            </w:pPr>
            <w:r w:rsidRPr="00FF3D4D">
              <w:t xml:space="preserve">Not all learning experience descriptions include a general description including the practice area and the role of the pharmacist in the practice area. </w:t>
            </w:r>
            <w:r w:rsidRPr="00FF3D4D">
              <w:rPr>
                <w:b/>
              </w:rPr>
              <w:t>[</w:t>
            </w:r>
            <w:proofErr w:type="gramStart"/>
            <w:r w:rsidRPr="00FF3D4D">
              <w:rPr>
                <w:b/>
              </w:rPr>
              <w:t>Standards  3.2.a.1</w:t>
            </w:r>
            <w:proofErr w:type="gramEnd"/>
            <w:r w:rsidRPr="00FF3D4D">
              <w:rPr>
                <w:b/>
              </w:rPr>
              <w:t xml:space="preserve"> and 3.2.a.2]</w:t>
            </w:r>
          </w:p>
          <w:p w14:paraId="174830BB" w14:textId="77777777" w:rsidR="00B04076" w:rsidRPr="00FF3D4D" w:rsidRDefault="00B04076" w:rsidP="00B04076">
            <w:pPr>
              <w:spacing w:before="100" w:beforeAutospacing="1" w:after="120"/>
              <w:rPr>
                <w:b/>
                <w:bCs/>
                <w:color w:val="FF0000"/>
              </w:rPr>
            </w:pPr>
          </w:p>
        </w:tc>
        <w:tc>
          <w:tcPr>
            <w:tcW w:w="5310" w:type="dxa"/>
            <w:tcBorders>
              <w:top w:val="outset" w:sz="6" w:space="0" w:color="auto"/>
              <w:left w:val="outset" w:sz="6" w:space="0" w:color="auto"/>
              <w:bottom w:val="outset" w:sz="6" w:space="0" w:color="auto"/>
              <w:right w:val="outset" w:sz="6" w:space="0" w:color="auto"/>
            </w:tcBorders>
          </w:tcPr>
          <w:p w14:paraId="01CF3ED6" w14:textId="77777777" w:rsidR="00B04076" w:rsidRPr="00FF3D4D" w:rsidRDefault="00B04076" w:rsidP="00B04076">
            <w:pPr>
              <w:spacing w:before="100" w:beforeAutospacing="1" w:after="120"/>
              <w:rPr>
                <w:b/>
                <w:color w:val="FF0000"/>
              </w:rPr>
            </w:pPr>
            <w:r w:rsidRPr="00FF3D4D">
              <w:rPr>
                <w:b/>
                <w:bCs/>
                <w:color w:val="FF0000"/>
              </w:rPr>
              <w:t> EXAMPLE</w:t>
            </w:r>
          </w:p>
          <w:p w14:paraId="06AA42AE" w14:textId="77777777" w:rsidR="00B04076" w:rsidRPr="00FF3D4D" w:rsidRDefault="00B04076" w:rsidP="00B04076">
            <w:pPr>
              <w:spacing w:before="100" w:beforeAutospacing="1" w:after="120"/>
            </w:pPr>
            <w:r w:rsidRPr="00FF3D4D">
              <w:rPr>
                <w:u w:val="single"/>
              </w:rPr>
              <w:t>COMPLETED</w:t>
            </w:r>
            <w:r w:rsidRPr="00FF3D4D">
              <w:t xml:space="preserve"> (August 2024) </w:t>
            </w:r>
          </w:p>
          <w:p w14:paraId="4CCCC3C3" w14:textId="77777777" w:rsidR="00B04076" w:rsidRPr="00FF3D4D" w:rsidRDefault="00B04076" w:rsidP="00B04076">
            <w:pPr>
              <w:spacing w:before="100" w:beforeAutospacing="1" w:after="120"/>
            </w:pPr>
            <w:r w:rsidRPr="00FF3D4D">
              <w:t>Standard 3.2.a.1-3.</w:t>
            </w:r>
            <w:proofErr w:type="gramStart"/>
            <w:r w:rsidRPr="00FF3D4D">
              <w:t>2.a.</w:t>
            </w:r>
            <w:proofErr w:type="gramEnd"/>
            <w:r w:rsidRPr="00FF3D4D">
              <w:t>6 shared with all preceptors at the July 2024 Residency Advisory Committee (RAC) meeting.</w:t>
            </w:r>
          </w:p>
          <w:p w14:paraId="667EE34C" w14:textId="77777777" w:rsidR="00B04076" w:rsidRPr="00FF3D4D" w:rsidRDefault="00B04076" w:rsidP="00B04076">
            <w:pPr>
              <w:spacing w:before="100" w:beforeAutospacing="1" w:after="120"/>
            </w:pPr>
            <w:r w:rsidRPr="00FF3D4D">
              <w:t xml:space="preserve">All required learning experience descriptions (LEDs) have been updated by the preceptor and uploaded into PharmAcademic. All remaining (elective) LEDs are being revised by preceptors within the first quarter of the 2024-2025 residency year.  </w:t>
            </w:r>
          </w:p>
          <w:p w14:paraId="478235FF" w14:textId="2CE2D8DD" w:rsidR="00B04076" w:rsidRPr="00FF3D4D" w:rsidRDefault="00B04076" w:rsidP="00B04076">
            <w:pPr>
              <w:spacing w:before="100" w:beforeAutospacing="1" w:after="120"/>
              <w:rPr>
                <w:b/>
                <w:bCs/>
                <w:color w:val="FF0000"/>
              </w:rPr>
            </w:pPr>
            <w:r w:rsidRPr="00FF3D4D">
              <w:t> </w:t>
            </w:r>
            <w:r w:rsidRPr="00FF3D4D">
              <w:rPr>
                <w:b/>
                <w:bCs/>
              </w:rPr>
              <w:t> </w:t>
            </w:r>
          </w:p>
        </w:tc>
        <w:tc>
          <w:tcPr>
            <w:tcW w:w="1980" w:type="dxa"/>
            <w:tcBorders>
              <w:top w:val="outset" w:sz="6" w:space="0" w:color="auto"/>
              <w:left w:val="outset" w:sz="6" w:space="0" w:color="auto"/>
              <w:bottom w:val="outset" w:sz="6" w:space="0" w:color="auto"/>
              <w:right w:val="outset" w:sz="6" w:space="0" w:color="auto"/>
            </w:tcBorders>
            <w:vAlign w:val="center"/>
          </w:tcPr>
          <w:p w14:paraId="15A6729A" w14:textId="77777777" w:rsidR="00B04076" w:rsidRPr="00FF3D4D" w:rsidRDefault="00B04076" w:rsidP="00B04076">
            <w:pPr>
              <w:spacing w:before="100" w:beforeAutospacing="1" w:after="120"/>
              <w:rPr>
                <w:b/>
                <w:bCs/>
                <w:color w:val="FF0000"/>
              </w:rPr>
            </w:pPr>
            <w:r w:rsidRPr="00FF3D4D">
              <w:rPr>
                <w:b/>
                <w:bCs/>
                <w:color w:val="FF0000"/>
              </w:rPr>
              <w:t> EXAMPLE</w:t>
            </w:r>
          </w:p>
          <w:p w14:paraId="2D872908" w14:textId="38CF2B56" w:rsidR="00B04076" w:rsidRPr="00FF3D4D" w:rsidRDefault="00B04076" w:rsidP="00B04076">
            <w:pPr>
              <w:spacing w:before="100" w:beforeAutospacing="1" w:after="120"/>
              <w:rPr>
                <w:bCs/>
              </w:rPr>
            </w:pPr>
            <w:r w:rsidRPr="00FF3D4D">
              <w:rPr>
                <w:bCs/>
              </w:rPr>
              <w:t>See revised LEDs in PharmAcademic</w:t>
            </w:r>
            <w:r w:rsidRPr="00FF3D4D">
              <w:rPr>
                <w:rFonts w:ascii="Calibri" w:hAnsi="Calibri" w:cs="Calibri"/>
                <w:bCs/>
              </w:rPr>
              <w:t>™</w:t>
            </w:r>
            <w:r w:rsidRPr="00FF3D4D">
              <w:rPr>
                <w:bCs/>
              </w:rPr>
              <w:t xml:space="preserve"> for Orientation, Internal Medicine, Ambulatory </w:t>
            </w:r>
            <w:proofErr w:type="gramStart"/>
            <w:r w:rsidRPr="00FF3D4D">
              <w:rPr>
                <w:bCs/>
              </w:rPr>
              <w:t>Care,  Critical</w:t>
            </w:r>
            <w:proofErr w:type="gramEnd"/>
            <w:r w:rsidRPr="00FF3D4D">
              <w:rPr>
                <w:bCs/>
              </w:rPr>
              <w:t xml:space="preserve"> Care, Administration, Project, and  Pharmacy Service </w:t>
            </w:r>
          </w:p>
          <w:p w14:paraId="695E5D16" w14:textId="300CC64B" w:rsidR="00B04076" w:rsidRPr="00FF3D4D" w:rsidRDefault="00B04076" w:rsidP="00B04076">
            <w:pPr>
              <w:spacing w:before="100" w:beforeAutospacing="1" w:after="120"/>
              <w:rPr>
                <w:color w:val="FF0000"/>
              </w:rPr>
            </w:pPr>
            <w:r w:rsidRPr="00FF3D4D">
              <w:rPr>
                <w:bCs/>
                <w:i/>
                <w:color w:val="FF0000"/>
              </w:rPr>
              <w:t>An appendix can be referenced for multiple areas of NC or PC. If including a manual as an appendix, please designate the pages on which the relevant information can be found.</w:t>
            </w:r>
          </w:p>
        </w:tc>
      </w:tr>
      <w:tr w:rsidR="00B04076" w:rsidRPr="001C5789" w14:paraId="7BB7F38B" w14:textId="77777777" w:rsidTr="00E77A06">
        <w:trPr>
          <w:tblCellSpacing w:w="0" w:type="dxa"/>
        </w:trPr>
        <w:tc>
          <w:tcPr>
            <w:tcW w:w="1800" w:type="dxa"/>
            <w:tcBorders>
              <w:top w:val="outset" w:sz="6" w:space="0" w:color="auto"/>
              <w:left w:val="outset" w:sz="6" w:space="0" w:color="auto"/>
              <w:bottom w:val="outset" w:sz="6" w:space="0" w:color="auto"/>
              <w:right w:val="outset" w:sz="6" w:space="0" w:color="auto"/>
            </w:tcBorders>
          </w:tcPr>
          <w:p w14:paraId="7BB7F387" w14:textId="77777777" w:rsidR="00B04076" w:rsidRPr="00FF3D4D" w:rsidRDefault="00B04076" w:rsidP="00B04076">
            <w:pPr>
              <w:spacing w:before="100" w:beforeAutospacing="1" w:after="120"/>
              <w:rPr>
                <w:b/>
                <w:bCs/>
                <w:i/>
                <w:color w:val="FF0000"/>
              </w:rPr>
            </w:pPr>
            <w:r w:rsidRPr="00FF3D4D">
              <w:rPr>
                <w:b/>
                <w:bCs/>
                <w:i/>
                <w:color w:val="FF0000"/>
              </w:rPr>
              <w:t xml:space="preserve">Add as many rows as needed </w:t>
            </w:r>
          </w:p>
        </w:tc>
        <w:tc>
          <w:tcPr>
            <w:tcW w:w="5040" w:type="dxa"/>
            <w:tcBorders>
              <w:top w:val="outset" w:sz="6" w:space="0" w:color="auto"/>
              <w:left w:val="outset" w:sz="6" w:space="0" w:color="auto"/>
              <w:bottom w:val="outset" w:sz="6" w:space="0" w:color="auto"/>
              <w:right w:val="outset" w:sz="6" w:space="0" w:color="auto"/>
            </w:tcBorders>
          </w:tcPr>
          <w:p w14:paraId="7BB7F388" w14:textId="77777777" w:rsidR="00B04076" w:rsidRPr="00FF3D4D" w:rsidRDefault="00B04076" w:rsidP="00A956FD">
            <w:pPr>
              <w:spacing w:before="100" w:beforeAutospacing="1" w:after="120"/>
              <w:rPr>
                <w:b/>
                <w:bCs/>
                <w:color w:val="FF0000"/>
              </w:rPr>
            </w:pPr>
          </w:p>
        </w:tc>
        <w:tc>
          <w:tcPr>
            <w:tcW w:w="5310" w:type="dxa"/>
            <w:tcBorders>
              <w:top w:val="outset" w:sz="6" w:space="0" w:color="auto"/>
              <w:left w:val="outset" w:sz="6" w:space="0" w:color="auto"/>
              <w:bottom w:val="outset" w:sz="6" w:space="0" w:color="auto"/>
              <w:right w:val="outset" w:sz="6" w:space="0" w:color="auto"/>
            </w:tcBorders>
          </w:tcPr>
          <w:p w14:paraId="7BB7F389" w14:textId="145264B5" w:rsidR="00B04076" w:rsidRPr="00FF3D4D" w:rsidRDefault="00B04076" w:rsidP="00B04076">
            <w:pPr>
              <w:spacing w:before="100" w:beforeAutospacing="1" w:after="120"/>
              <w:rPr>
                <w:b/>
                <w:bCs/>
                <w:color w:val="FF0000"/>
              </w:rPr>
            </w:pPr>
          </w:p>
        </w:tc>
        <w:tc>
          <w:tcPr>
            <w:tcW w:w="1980" w:type="dxa"/>
            <w:tcBorders>
              <w:top w:val="outset" w:sz="6" w:space="0" w:color="auto"/>
              <w:left w:val="outset" w:sz="6" w:space="0" w:color="auto"/>
              <w:bottom w:val="outset" w:sz="6" w:space="0" w:color="auto"/>
              <w:right w:val="outset" w:sz="6" w:space="0" w:color="auto"/>
            </w:tcBorders>
            <w:vAlign w:val="center"/>
          </w:tcPr>
          <w:p w14:paraId="7BB7F38A" w14:textId="64E3DAEB" w:rsidR="00A956FD" w:rsidRPr="00FF3D4D" w:rsidRDefault="00A956FD" w:rsidP="00B04076">
            <w:pPr>
              <w:spacing w:before="100" w:beforeAutospacing="1" w:after="120"/>
              <w:rPr>
                <w:color w:val="FF0000"/>
              </w:rPr>
            </w:pPr>
          </w:p>
        </w:tc>
      </w:tr>
      <w:tr w:rsidR="00B04076" w:rsidRPr="001C5789" w14:paraId="7BB7F390" w14:textId="77777777" w:rsidTr="00E77A06">
        <w:trPr>
          <w:tblCellSpacing w:w="0" w:type="dxa"/>
        </w:trPr>
        <w:tc>
          <w:tcPr>
            <w:tcW w:w="1800" w:type="dxa"/>
            <w:tcBorders>
              <w:top w:val="outset" w:sz="6" w:space="0" w:color="auto"/>
              <w:left w:val="outset" w:sz="6" w:space="0" w:color="auto"/>
              <w:bottom w:val="outset" w:sz="6" w:space="0" w:color="auto"/>
              <w:right w:val="outset" w:sz="6" w:space="0" w:color="auto"/>
            </w:tcBorders>
          </w:tcPr>
          <w:p w14:paraId="7BB7F38C" w14:textId="77777777" w:rsidR="00B04076" w:rsidRDefault="00B04076" w:rsidP="00B04076">
            <w:pPr>
              <w:spacing w:before="100" w:beforeAutospacing="1" w:after="120"/>
              <w:rPr>
                <w:b/>
                <w:bCs/>
              </w:rPr>
            </w:pPr>
          </w:p>
        </w:tc>
        <w:tc>
          <w:tcPr>
            <w:tcW w:w="5040" w:type="dxa"/>
            <w:tcBorders>
              <w:top w:val="outset" w:sz="6" w:space="0" w:color="auto"/>
              <w:left w:val="outset" w:sz="6" w:space="0" w:color="auto"/>
              <w:bottom w:val="outset" w:sz="6" w:space="0" w:color="auto"/>
              <w:right w:val="outset" w:sz="6" w:space="0" w:color="auto"/>
            </w:tcBorders>
          </w:tcPr>
          <w:p w14:paraId="7BB7F38D" w14:textId="77777777" w:rsidR="00B04076" w:rsidRPr="005C6920" w:rsidRDefault="00B04076" w:rsidP="00B04076">
            <w:pPr>
              <w:spacing w:before="100" w:beforeAutospacing="1" w:after="120"/>
              <w:rPr>
                <w:b/>
                <w:bCs/>
                <w:color w:val="FF0000"/>
              </w:rPr>
            </w:pPr>
          </w:p>
        </w:tc>
        <w:tc>
          <w:tcPr>
            <w:tcW w:w="5310" w:type="dxa"/>
            <w:tcBorders>
              <w:top w:val="outset" w:sz="6" w:space="0" w:color="auto"/>
              <w:left w:val="outset" w:sz="6" w:space="0" w:color="auto"/>
              <w:bottom w:val="outset" w:sz="6" w:space="0" w:color="auto"/>
              <w:right w:val="outset" w:sz="6" w:space="0" w:color="auto"/>
            </w:tcBorders>
          </w:tcPr>
          <w:p w14:paraId="7BB7F38E" w14:textId="77777777" w:rsidR="00B04076" w:rsidRPr="005C6920" w:rsidRDefault="00B04076" w:rsidP="00B04076">
            <w:pPr>
              <w:spacing w:before="100" w:beforeAutospacing="1" w:after="120"/>
              <w:rPr>
                <w:b/>
                <w:bCs/>
                <w:color w:val="FF0000"/>
              </w:rPr>
            </w:pPr>
          </w:p>
        </w:tc>
        <w:tc>
          <w:tcPr>
            <w:tcW w:w="1980" w:type="dxa"/>
            <w:tcBorders>
              <w:top w:val="outset" w:sz="6" w:space="0" w:color="auto"/>
              <w:left w:val="outset" w:sz="6" w:space="0" w:color="auto"/>
              <w:bottom w:val="outset" w:sz="6" w:space="0" w:color="auto"/>
              <w:right w:val="outset" w:sz="6" w:space="0" w:color="auto"/>
            </w:tcBorders>
            <w:vAlign w:val="center"/>
          </w:tcPr>
          <w:p w14:paraId="7BB7F38F" w14:textId="77777777" w:rsidR="00B04076" w:rsidRPr="005C6920" w:rsidRDefault="00B04076" w:rsidP="00B04076">
            <w:pPr>
              <w:spacing w:before="100" w:beforeAutospacing="1" w:after="120"/>
              <w:rPr>
                <w:b/>
                <w:bCs/>
                <w:color w:val="FF0000"/>
              </w:rPr>
            </w:pPr>
          </w:p>
        </w:tc>
      </w:tr>
    </w:tbl>
    <w:p w14:paraId="7BB7F391" w14:textId="77777777" w:rsidR="00F91446" w:rsidRDefault="00F91446"/>
    <w:sectPr w:rsidR="00F91446" w:rsidSect="001C5789">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3069" w14:textId="77777777" w:rsidR="00C86CF2" w:rsidRDefault="00C86CF2" w:rsidP="00FE0478">
      <w:pPr>
        <w:spacing w:after="0" w:line="240" w:lineRule="auto"/>
      </w:pPr>
      <w:r>
        <w:separator/>
      </w:r>
    </w:p>
  </w:endnote>
  <w:endnote w:type="continuationSeparator" w:id="0">
    <w:p w14:paraId="7F41B0EF" w14:textId="77777777" w:rsidR="00C86CF2" w:rsidRDefault="00C86CF2" w:rsidP="00FE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7559" w14:textId="5CA84E99" w:rsidR="00FE0478" w:rsidRDefault="00FE0478">
    <w:pPr>
      <w:pStyle w:val="Footer"/>
    </w:pPr>
    <w:r>
      <w:t>ASHP-Accreditation-Services—2024—0912</w:t>
    </w:r>
  </w:p>
  <w:p w14:paraId="2738CCDE" w14:textId="77777777" w:rsidR="00FE0478" w:rsidRDefault="00FE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2801" w14:textId="77777777" w:rsidR="00C86CF2" w:rsidRDefault="00C86CF2" w:rsidP="00FE0478">
      <w:pPr>
        <w:spacing w:after="0" w:line="240" w:lineRule="auto"/>
      </w:pPr>
      <w:r>
        <w:separator/>
      </w:r>
    </w:p>
  </w:footnote>
  <w:footnote w:type="continuationSeparator" w:id="0">
    <w:p w14:paraId="16D3E8A2" w14:textId="77777777" w:rsidR="00C86CF2" w:rsidRDefault="00C86CF2" w:rsidP="00FE0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doNotUseMarginsForDrawingGridOrigin/>
  <w:drawingGridHorizontalOrigin w:val="144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89"/>
    <w:rsid w:val="00005F5B"/>
    <w:rsid w:val="00072A6F"/>
    <w:rsid w:val="000906EE"/>
    <w:rsid w:val="001A30E4"/>
    <w:rsid w:val="001C5789"/>
    <w:rsid w:val="0042687B"/>
    <w:rsid w:val="00472C4C"/>
    <w:rsid w:val="0052671C"/>
    <w:rsid w:val="005C6920"/>
    <w:rsid w:val="00627A89"/>
    <w:rsid w:val="006850E4"/>
    <w:rsid w:val="006B4377"/>
    <w:rsid w:val="00793D74"/>
    <w:rsid w:val="007957D7"/>
    <w:rsid w:val="007A2B7F"/>
    <w:rsid w:val="00892A1B"/>
    <w:rsid w:val="008D633D"/>
    <w:rsid w:val="00962C4D"/>
    <w:rsid w:val="00A956FD"/>
    <w:rsid w:val="00AA6920"/>
    <w:rsid w:val="00AB1E7E"/>
    <w:rsid w:val="00AC27D9"/>
    <w:rsid w:val="00AE0EFA"/>
    <w:rsid w:val="00B04076"/>
    <w:rsid w:val="00B56A39"/>
    <w:rsid w:val="00B81BE5"/>
    <w:rsid w:val="00C13E20"/>
    <w:rsid w:val="00C53779"/>
    <w:rsid w:val="00C86CF2"/>
    <w:rsid w:val="00C87033"/>
    <w:rsid w:val="00D60121"/>
    <w:rsid w:val="00D72139"/>
    <w:rsid w:val="00D77889"/>
    <w:rsid w:val="00DF7BC6"/>
    <w:rsid w:val="00E77A06"/>
    <w:rsid w:val="00EB7E5C"/>
    <w:rsid w:val="00EF07BB"/>
    <w:rsid w:val="00F147A8"/>
    <w:rsid w:val="00F66566"/>
    <w:rsid w:val="00F91446"/>
    <w:rsid w:val="00FB2571"/>
    <w:rsid w:val="00FE0478"/>
    <w:rsid w:val="00FF37DE"/>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F36C"/>
  <w15:docId w15:val="{B6EF81C9-C948-44F0-A1CD-4A3D822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478"/>
  </w:style>
  <w:style w:type="paragraph" w:styleId="Footer">
    <w:name w:val="footer"/>
    <w:basedOn w:val="Normal"/>
    <w:link w:val="FooterChar"/>
    <w:uiPriority w:val="99"/>
    <w:unhideWhenUsed/>
    <w:rsid w:val="00FE0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70213">
      <w:bodyDiv w:val="1"/>
      <w:marLeft w:val="0"/>
      <w:marRight w:val="0"/>
      <w:marTop w:val="0"/>
      <w:marBottom w:val="0"/>
      <w:divBdr>
        <w:top w:val="none" w:sz="0" w:space="0" w:color="auto"/>
        <w:left w:val="none" w:sz="0" w:space="0" w:color="auto"/>
        <w:bottom w:val="none" w:sz="0" w:space="0" w:color="auto"/>
        <w:right w:val="none" w:sz="0" w:space="0" w:color="auto"/>
      </w:divBdr>
      <w:divsChild>
        <w:div w:id="14177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DDEA428A88E4DB03F40B0E50AF80B" ma:contentTypeVersion="15" ma:contentTypeDescription="Create a new document." ma:contentTypeScope="" ma:versionID="c79f9e110e666e7e1d05a8bbad533fe7">
  <xsd:schema xmlns:xsd="http://www.w3.org/2001/XMLSchema" xmlns:xs="http://www.w3.org/2001/XMLSchema" xmlns:p="http://schemas.microsoft.com/office/2006/metadata/properties" xmlns:ns3="26e353d5-9081-46d8-b587-4099990f0cf7" xmlns:ns4="d929283f-bd6f-4cc4-857f-a3671d3478b3" targetNamespace="http://schemas.microsoft.com/office/2006/metadata/properties" ma:root="true" ma:fieldsID="43c7581169b0be2cd3d1f3b69630a66a" ns3:_="" ns4:_="">
    <xsd:import namespace="26e353d5-9081-46d8-b587-4099990f0cf7"/>
    <xsd:import namespace="d929283f-bd6f-4cc4-857f-a3671d3478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353d5-9081-46d8-b587-4099990f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9283f-bd6f-4cc4-857f-a3671d347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6e353d5-9081-46d8-b587-4099990f0c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C8069-90E7-4577-8730-C7E6E702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353d5-9081-46d8-b587-4099990f0cf7"/>
    <ds:schemaRef ds:uri="d929283f-bd6f-4cc4-857f-a3671d347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EB268-3268-454B-A286-1F44E2128CD7}">
  <ds:schemaRefs>
    <ds:schemaRef ds:uri="http://schemas.microsoft.com/office/2006/metadata/properties"/>
    <ds:schemaRef ds:uri="http://schemas.microsoft.com/office/infopath/2007/PartnerControls"/>
    <ds:schemaRef ds:uri="26e353d5-9081-46d8-b587-4099990f0cf7"/>
  </ds:schemaRefs>
</ds:datastoreItem>
</file>

<file path=customXml/itemProps3.xml><?xml version="1.0" encoding="utf-8"?>
<ds:datastoreItem xmlns:ds="http://schemas.openxmlformats.org/officeDocument/2006/customXml" ds:itemID="{A321B275-DB77-4D34-BE78-A69368369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Kate McGinty</dc:creator>
  <cp:lastModifiedBy>Amy Hyduk-Cardillo</cp:lastModifiedBy>
  <cp:revision>5</cp:revision>
  <dcterms:created xsi:type="dcterms:W3CDTF">2024-09-11T22:00:00Z</dcterms:created>
  <dcterms:modified xsi:type="dcterms:W3CDTF">2024-10-21T19:51:00Z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0x0101008FADDEA428A88E4DB03F40B0E50AF80B</vt:lpwstr>
  </property>
</Properties>
</file>